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AD" w:rsidRPr="000C66AD" w:rsidRDefault="000C66AD" w:rsidP="000C66AD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0C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 ОБЩЕОБРАЗОВАТЕЛЬНОЕ</w:t>
      </w:r>
      <w:proofErr w:type="gramEnd"/>
      <w:r w:rsidRPr="000C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:rsidR="000C66AD" w:rsidRPr="000C66AD" w:rsidRDefault="000C66AD" w:rsidP="000C66AD">
      <w:pPr>
        <w:spacing w:after="0" w:line="240" w:lineRule="auto"/>
        <w:ind w:left="-108" w:hanging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«ЛОКОНСКАЯ ОСНОВНАЯ ОБЩЕОБРАЗОВАТЕЛЬНАЯ ШКОЛА» ЗНАМЕНСКОГО РАЙОНА ОРЛОВСКОЙ ОБЛАСТИ</w:t>
      </w:r>
    </w:p>
    <w:p w:rsidR="000C66AD" w:rsidRPr="000C66AD" w:rsidRDefault="000C66AD" w:rsidP="000C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C66AD" w:rsidRPr="000C66AD" w:rsidRDefault="000C66AD" w:rsidP="000C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303111,Орловская</w:t>
      </w:r>
      <w:proofErr w:type="gramEnd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обл.,Знаменский</w:t>
      </w:r>
      <w:proofErr w:type="spellEnd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р-он,</w:t>
      </w:r>
    </w:p>
    <w:p w:rsidR="000C66AD" w:rsidRPr="000C66AD" w:rsidRDefault="000C66AD" w:rsidP="000C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с .Локно</w:t>
      </w:r>
      <w:proofErr w:type="gramEnd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ул.Серебрянская</w:t>
      </w:r>
      <w:proofErr w:type="spellEnd"/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д.17</w:t>
      </w:r>
    </w:p>
    <w:p w:rsidR="000C66AD" w:rsidRPr="000C66AD" w:rsidRDefault="000C66AD" w:rsidP="000C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Телефон: 89202883291</w:t>
      </w:r>
    </w:p>
    <w:p w:rsidR="000C66AD" w:rsidRPr="000C66AD" w:rsidRDefault="000C66AD" w:rsidP="000C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6A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0C66A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0C6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4" w:history="1"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l</w:t>
        </w:r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GB" w:eastAsia="ru-RU"/>
          </w:rPr>
          <w:t>okno</w:t>
        </w:r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2@</w:t>
        </w:r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mail</w:t>
        </w:r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r w:rsidRPr="000C66AD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ru</w:t>
        </w:r>
      </w:hyperlink>
    </w:p>
    <w:p w:rsidR="000C66AD" w:rsidRDefault="000C66AD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</w:pPr>
      <w:bookmarkStart w:id="0" w:name="_GoBack"/>
      <w:bookmarkEnd w:id="0"/>
    </w:p>
    <w:p w:rsidR="00925028" w:rsidRPr="00925028" w:rsidRDefault="00925028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НАУЧНО – ПРАКТИЧЕСКИЕ ТЕМЫ, НАД КОТОРЫМИ РАБОТАЮТ УЧИТЕЛЯ, САМООБРАЗОВАНИЕ</w:t>
      </w:r>
    </w:p>
    <w:p w:rsidR="00925028" w:rsidRPr="00925028" w:rsidRDefault="000C66AD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>(2022-2023</w:t>
      </w:r>
      <w:r w:rsidR="00925028" w:rsidRPr="00925028">
        <w:rPr>
          <w:rFonts w:ascii="Times New Roman" w:eastAsia="Times New Roman" w:hAnsi="Times New Roman" w:cs="Times New Roman"/>
          <w:b/>
          <w:bCs/>
          <w:color w:val="282525"/>
          <w:sz w:val="28"/>
          <w:szCs w:val="28"/>
          <w:lang w:eastAsia="ru-RU"/>
        </w:rPr>
        <w:t xml:space="preserve"> УЧЕБНЫЙ ГОД)</w:t>
      </w:r>
    </w:p>
    <w:tbl>
      <w:tblPr>
        <w:tblStyle w:val="a5"/>
        <w:tblW w:w="10207" w:type="dxa"/>
        <w:tblInd w:w="-856" w:type="dxa"/>
        <w:tblLook w:val="04A0" w:firstRow="1" w:lastRow="0" w:firstColumn="1" w:lastColumn="0" w:noHBand="0" w:noVBand="1"/>
      </w:tblPr>
      <w:tblGrid>
        <w:gridCol w:w="593"/>
        <w:gridCol w:w="2680"/>
        <w:gridCol w:w="5246"/>
        <w:gridCol w:w="1688"/>
      </w:tblGrid>
      <w:tr w:rsidR="00925028" w:rsidRPr="00925028" w:rsidTr="00B236E6">
        <w:tc>
          <w:tcPr>
            <w:tcW w:w="29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827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Год работы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13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Луканова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Мергеловна</w:t>
            </w:r>
            <w:proofErr w:type="spellEnd"/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Использование инновационных технологий в образовательном процессе для повышения мотивации к изучению предмета иностранный язык и повышения качества образования.</w:t>
            </w:r>
          </w:p>
        </w:tc>
        <w:tc>
          <w:tcPr>
            <w:tcW w:w="827" w:type="pct"/>
            <w:hideMark/>
          </w:tcPr>
          <w:p w:rsidR="00925028" w:rsidRPr="00925028" w:rsidRDefault="00B236E6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13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Иванова Ольга Валерьевна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Работа с текстом как средство формирования коммуникативной компетенции учащихся в период введения ФГОС.</w:t>
            </w:r>
          </w:p>
        </w:tc>
        <w:tc>
          <w:tcPr>
            <w:tcW w:w="827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3</w:t>
            </w:r>
            <w:r w:rsidR="00925028"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3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Сушич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Современный урок в условиях системных изменений внедрения ФГОС нового поколения</w:t>
            </w:r>
          </w:p>
        </w:tc>
        <w:tc>
          <w:tcPr>
            <w:tcW w:w="827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13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Атакишиева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Афаг</w:t>
            </w:r>
            <w:proofErr w:type="spellEnd"/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Применение технологии критического мышления на уроках истории</w:t>
            </w:r>
          </w:p>
        </w:tc>
        <w:tc>
          <w:tcPr>
            <w:tcW w:w="827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13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Куренкова Вероника Николаевна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Применение творческих задач на уроках технологии, для повышения креативности детей с разными возможностями.</w:t>
            </w:r>
          </w:p>
        </w:tc>
        <w:tc>
          <w:tcPr>
            <w:tcW w:w="827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3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Деткова Татьяна Васильевна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Реализации ФГОС СОО на уроках математики через использование современных образовательных технологий</w:t>
            </w:r>
          </w:p>
        </w:tc>
        <w:tc>
          <w:tcPr>
            <w:tcW w:w="827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  <w:tr w:rsidR="00925028" w:rsidRPr="00925028" w:rsidTr="00B236E6">
        <w:tc>
          <w:tcPr>
            <w:tcW w:w="290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3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Терехина Ирина Ильинична</w:t>
            </w:r>
          </w:p>
        </w:tc>
        <w:tc>
          <w:tcPr>
            <w:tcW w:w="2570" w:type="pct"/>
            <w:hideMark/>
          </w:tcPr>
          <w:p w:rsidR="00925028" w:rsidRPr="00925028" w:rsidRDefault="00925028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 w:rsidRPr="00925028"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Формирование познавательных УУД на уроках информатики в рамках ФГОС</w:t>
            </w:r>
          </w:p>
        </w:tc>
        <w:tc>
          <w:tcPr>
            <w:tcW w:w="827" w:type="pct"/>
            <w:hideMark/>
          </w:tcPr>
          <w:p w:rsidR="00925028" w:rsidRPr="00925028" w:rsidRDefault="0013577A" w:rsidP="00925028">
            <w:pP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525"/>
                <w:sz w:val="28"/>
                <w:szCs w:val="28"/>
                <w:lang w:eastAsia="ru-RU"/>
              </w:rPr>
              <w:t>2</w:t>
            </w:r>
          </w:p>
        </w:tc>
      </w:tr>
    </w:tbl>
    <w:p w:rsidR="00F3066C" w:rsidRPr="00925028" w:rsidRDefault="00F3066C" w:rsidP="00925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066C" w:rsidRPr="00925028" w:rsidSect="0092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E"/>
    <w:rsid w:val="000C66AD"/>
    <w:rsid w:val="0013577A"/>
    <w:rsid w:val="008652BE"/>
    <w:rsid w:val="00925028"/>
    <w:rsid w:val="00B236E6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DEE2-4291-406F-A7A7-B19537F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028"/>
    <w:rPr>
      <w:b/>
      <w:bCs/>
    </w:rPr>
  </w:style>
  <w:style w:type="table" w:styleId="a5">
    <w:name w:val="Table Grid"/>
    <w:basedOn w:val="a1"/>
    <w:uiPriority w:val="39"/>
    <w:rsid w:val="0092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kno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school</dc:creator>
  <cp:keywords/>
  <dc:description/>
  <cp:lastModifiedBy>школа</cp:lastModifiedBy>
  <cp:revision>3</cp:revision>
  <dcterms:created xsi:type="dcterms:W3CDTF">2022-01-16T16:28:00Z</dcterms:created>
  <dcterms:modified xsi:type="dcterms:W3CDTF">2022-12-05T06:23:00Z</dcterms:modified>
</cp:coreProperties>
</file>